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23" w:rsidRPr="00B62A9B" w:rsidRDefault="004C2F25" w:rsidP="00A317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нарушений, в части управления и распоряжения имущества, </w:t>
      </w:r>
      <w:r w:rsidR="009B4C2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415E3B" w:rsidRPr="00B62A9B">
        <w:rPr>
          <w:rFonts w:ascii="Times New Roman" w:hAnsi="Times New Roman" w:cs="Times New Roman"/>
          <w:b/>
          <w:sz w:val="28"/>
          <w:szCs w:val="28"/>
        </w:rPr>
        <w:t>контрольных мероприятий</w:t>
      </w:r>
      <w:r w:rsidR="009B4C29">
        <w:rPr>
          <w:rFonts w:ascii="Times New Roman" w:hAnsi="Times New Roman" w:cs="Times New Roman"/>
          <w:b/>
          <w:sz w:val="28"/>
          <w:szCs w:val="28"/>
        </w:rPr>
        <w:t xml:space="preserve">, проведенных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B4C29">
        <w:rPr>
          <w:rFonts w:ascii="Times New Roman" w:hAnsi="Times New Roman" w:cs="Times New Roman"/>
          <w:b/>
          <w:sz w:val="28"/>
          <w:szCs w:val="28"/>
        </w:rPr>
        <w:t>в 2018-2019 годах</w:t>
      </w:r>
      <w:r w:rsidR="00415E3B" w:rsidRPr="00B62A9B">
        <w:rPr>
          <w:rFonts w:ascii="Times New Roman" w:hAnsi="Times New Roman" w:cs="Times New Roman"/>
          <w:b/>
          <w:sz w:val="28"/>
          <w:szCs w:val="28"/>
        </w:rPr>
        <w:t>.</w:t>
      </w:r>
    </w:p>
    <w:p w:rsidR="004C4AC5" w:rsidRDefault="004C4AC5" w:rsidP="004C2F25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4C4AC5">
        <w:rPr>
          <w:sz w:val="28"/>
          <w:szCs w:val="28"/>
        </w:rPr>
        <w:t xml:space="preserve"> нарушение части 10 статьи 35 Федерального закона                           от 06.10.2003 № 131-ФЗ «Об общих принципах организации местного самоуправления в Российской Федерации» Положение о порядке управления и распоряжения муниципальным имуществом, находящимся в муниципальной собственности, Положение о порядке управления                      и распоряжения муниципальным жилищным фондом муниципального образования, Порядок ведения реестра муниципального имущества, Порядок передачи муниципального имущества в аренду и безвозмездное пользование, кроме жилых помещений</w:t>
      </w:r>
      <w:proofErr w:type="gramEnd"/>
      <w:r w:rsidRPr="004C4AC5">
        <w:rPr>
          <w:sz w:val="28"/>
          <w:szCs w:val="28"/>
        </w:rPr>
        <w:t xml:space="preserve"> и земельных участков, Положение об аренде имущества, находящегося в собственности муниципального образования, Положение о порядке и условиях приватизации муниципального имущества, находящегося в собственности муниц</w:t>
      </w:r>
      <w:r>
        <w:rPr>
          <w:sz w:val="28"/>
          <w:szCs w:val="28"/>
        </w:rPr>
        <w:t>ипального образования отсутствуют;</w:t>
      </w:r>
    </w:p>
    <w:p w:rsidR="004C4AC5" w:rsidRDefault="004C4AC5" w:rsidP="004C2F2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C4AC5">
        <w:rPr>
          <w:sz w:val="28"/>
          <w:szCs w:val="28"/>
        </w:rPr>
        <w:t xml:space="preserve"> нарушение пункта 5 статьи 51 Федерального закона                                от 06.10.2003 № 131-ФЗ «Об общих принципах организации местного самоуправления в Российской Федерации» отсутствует реестр муниципального имущества, с учетом порядка, утвержденного             приказом Минэкономразвития Российской Федерации                                              от 30.08.2011 № 424 «Об утверждении порядка ведения органами местного самоуправления реес</w:t>
      </w:r>
      <w:r>
        <w:rPr>
          <w:sz w:val="28"/>
          <w:szCs w:val="28"/>
        </w:rPr>
        <w:t>тров муниципального имущества»;</w:t>
      </w:r>
    </w:p>
    <w:p w:rsidR="004C4AC5" w:rsidRPr="00B62A9B" w:rsidRDefault="004C4AC5" w:rsidP="004C2F2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62A9B">
        <w:rPr>
          <w:sz w:val="28"/>
          <w:szCs w:val="28"/>
        </w:rPr>
        <w:t>еестр муниципального имущества муниципальн</w:t>
      </w:r>
      <w:r>
        <w:rPr>
          <w:sz w:val="28"/>
          <w:szCs w:val="28"/>
        </w:rPr>
        <w:t>ых</w:t>
      </w:r>
      <w:r w:rsidRPr="00B62A9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й,</w:t>
      </w:r>
      <w:r w:rsidRPr="00B62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B62A9B">
        <w:rPr>
          <w:sz w:val="28"/>
          <w:szCs w:val="28"/>
        </w:rPr>
        <w:t>не соответствуют или частично соответствуют сведениям</w:t>
      </w:r>
      <w:r w:rsidR="00886444">
        <w:rPr>
          <w:sz w:val="28"/>
          <w:szCs w:val="28"/>
        </w:rPr>
        <w:t xml:space="preserve"> (отсутствует)</w:t>
      </w:r>
      <w:r w:rsidRPr="00B62A9B">
        <w:rPr>
          <w:sz w:val="28"/>
          <w:szCs w:val="28"/>
        </w:rPr>
        <w:t>, предусмотренным Порядком ведения органами местного самоуправления реестров муниципального имущества, утвержденным приказом Минэкономраз</w:t>
      </w:r>
      <w:r>
        <w:rPr>
          <w:sz w:val="28"/>
          <w:szCs w:val="28"/>
        </w:rPr>
        <w:t>вития РФ от 30.08.2011 г. № 424;</w:t>
      </w:r>
    </w:p>
    <w:p w:rsidR="004C4AC5" w:rsidRDefault="004C4AC5" w:rsidP="004C2F2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62A9B">
        <w:rPr>
          <w:sz w:val="28"/>
          <w:szCs w:val="28"/>
        </w:rPr>
        <w:t xml:space="preserve">оложение о реестре имущества муниципальной казны муниципального учреждения администрации сельского поселения </w:t>
      </w:r>
      <w:r>
        <w:rPr>
          <w:sz w:val="28"/>
          <w:szCs w:val="28"/>
        </w:rPr>
        <w:t xml:space="preserve">                            </w:t>
      </w:r>
      <w:r w:rsidRPr="00B62A9B">
        <w:rPr>
          <w:sz w:val="28"/>
          <w:szCs w:val="28"/>
        </w:rPr>
        <w:t>не соответствует требованиям установленным приказом Минэкономразвития РФ от 30.08.2011 г. № 424 «Об утверждении порядка ведения органами местного самоуправления рее</w:t>
      </w:r>
      <w:r>
        <w:rPr>
          <w:sz w:val="28"/>
          <w:szCs w:val="28"/>
        </w:rPr>
        <w:t>стров муниципального имущества»</w:t>
      </w:r>
      <w:r w:rsidR="00886444">
        <w:rPr>
          <w:sz w:val="28"/>
          <w:szCs w:val="28"/>
        </w:rPr>
        <w:t xml:space="preserve"> или отсутствует</w:t>
      </w:r>
      <w:r>
        <w:rPr>
          <w:sz w:val="28"/>
          <w:szCs w:val="28"/>
        </w:rPr>
        <w:t>;</w:t>
      </w:r>
    </w:p>
    <w:p w:rsidR="006E05A3" w:rsidRDefault="006E05A3" w:rsidP="004C2F2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A9B">
        <w:rPr>
          <w:sz w:val="28"/>
          <w:szCs w:val="28"/>
        </w:rPr>
        <w:t>имущество, находящееся в муниципальной собственности не в полном объеме включено в соответствующий реестр</w:t>
      </w:r>
      <w:r>
        <w:rPr>
          <w:sz w:val="28"/>
          <w:szCs w:val="28"/>
        </w:rPr>
        <w:t>, что</w:t>
      </w:r>
      <w:r w:rsidRPr="00B62A9B">
        <w:rPr>
          <w:sz w:val="28"/>
          <w:szCs w:val="28"/>
        </w:rPr>
        <w:t xml:space="preserve"> наруш</w:t>
      </w:r>
      <w:r>
        <w:rPr>
          <w:sz w:val="28"/>
          <w:szCs w:val="28"/>
        </w:rPr>
        <w:t>ает</w:t>
      </w:r>
      <w:r w:rsidRPr="00B62A9B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B62A9B">
        <w:rPr>
          <w:sz w:val="28"/>
          <w:szCs w:val="28"/>
        </w:rPr>
        <w:t>, установленны</w:t>
      </w:r>
      <w:r>
        <w:rPr>
          <w:sz w:val="28"/>
          <w:szCs w:val="28"/>
        </w:rPr>
        <w:t>е</w:t>
      </w:r>
      <w:r w:rsidRPr="00B62A9B">
        <w:rPr>
          <w:sz w:val="28"/>
          <w:szCs w:val="28"/>
        </w:rPr>
        <w:t xml:space="preserve">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</w:t>
      </w:r>
      <w:r>
        <w:rPr>
          <w:sz w:val="28"/>
          <w:szCs w:val="28"/>
        </w:rPr>
        <w:t>тров муниципального имущества»;</w:t>
      </w:r>
    </w:p>
    <w:p w:rsidR="00886444" w:rsidRPr="00B62A9B" w:rsidRDefault="00886444" w:rsidP="004C2F2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закреплено ответственное лицо в части ведения реестра муниципального имущества, что нарушает </w:t>
      </w:r>
      <w:r w:rsidRPr="00B62A9B">
        <w:rPr>
          <w:sz w:val="28"/>
          <w:szCs w:val="28"/>
        </w:rPr>
        <w:t>приказ Минэкономразвития РФ от 30.08.2011 г. № 424 «Об утверждении порядка ведения органами местного самоуправления рее</w:t>
      </w:r>
      <w:r>
        <w:rPr>
          <w:sz w:val="28"/>
          <w:szCs w:val="28"/>
        </w:rPr>
        <w:t>стров муниципального имущества»;</w:t>
      </w:r>
    </w:p>
    <w:p w:rsidR="004C4AC5" w:rsidRDefault="00886444" w:rsidP="004C2F25">
      <w:pPr>
        <w:pStyle w:val="a6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не предоставлены решения органа осуществляющего управление муниципальным жилищным фондом, об отнесении жилых помещений                                    к специализированному жилищному фонду (маневренный фонд),                          что предусмотрено статьей 92 Жилищного кодекса РФ и постановлением Правительства РФ от 26.01.2006 № 42 «Об утверждении правил отнесения </w:t>
      </w:r>
      <w:r w:rsidRPr="00675C86">
        <w:rPr>
          <w:rFonts w:eastAsia="Calibri"/>
          <w:sz w:val="28"/>
          <w:szCs w:val="28"/>
        </w:rPr>
        <w:t>жилого помещения к специализированному жилищному фонду и типовых договоров найма специализированны</w:t>
      </w:r>
      <w:r>
        <w:rPr>
          <w:rFonts w:eastAsia="Calibri"/>
          <w:sz w:val="28"/>
          <w:szCs w:val="28"/>
        </w:rPr>
        <w:t>х жилых помещений»;</w:t>
      </w:r>
    </w:p>
    <w:p w:rsidR="004C4AC5" w:rsidRDefault="00F535A8" w:rsidP="004C2F25">
      <w:pPr>
        <w:pStyle w:val="a6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Pr="00B62A9B">
        <w:rPr>
          <w:rFonts w:eastAsia="Calibri"/>
          <w:sz w:val="28"/>
          <w:szCs w:val="28"/>
        </w:rPr>
        <w:t>не соблюден порядок учета граждан в качестве нуждающихся                       в жилых помещениях, предоставляемых по договорам социального найма из муниципального жилого фонда, утвержденный Законом                                Ханты-Мансийского автономного округа – Югры                                                           от 06.07.2005 г. № 57-оз «О регулировании отдельных жилищных отношений в Ханты-Мансийском автономном округе – Югр</w:t>
      </w:r>
      <w:r>
        <w:rPr>
          <w:rFonts w:eastAsia="Calibri"/>
          <w:sz w:val="28"/>
          <w:szCs w:val="28"/>
        </w:rPr>
        <w:t>е»</w:t>
      </w:r>
      <w:r w:rsidRPr="00B62A9B"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Учетные дела граждан не предоставлены;</w:t>
      </w:r>
    </w:p>
    <w:p w:rsidR="004A6E70" w:rsidRDefault="004A6E70" w:rsidP="004C2F25">
      <w:pPr>
        <w:pStyle w:val="a3"/>
        <w:suppressAutoHyphens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предоставлены </w:t>
      </w:r>
      <w:r w:rsidRPr="00B62A9B">
        <w:rPr>
          <w:rFonts w:ascii="Times New Roman" w:eastAsia="Calibri" w:hAnsi="Times New Roman" w:cs="Times New Roman"/>
          <w:sz w:val="28"/>
          <w:szCs w:val="28"/>
        </w:rPr>
        <w:t>утвержденные списки граждан, нуждающихся                              в улучшении жилищных условий,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состоянию на «01» апреля каждого года, </w:t>
      </w:r>
      <w:r w:rsidRPr="00B62A9B">
        <w:rPr>
          <w:rFonts w:ascii="Times New Roman" w:eastAsia="Calibri" w:hAnsi="Times New Roman" w:cs="Times New Roman"/>
          <w:sz w:val="28"/>
          <w:szCs w:val="28"/>
        </w:rPr>
        <w:t xml:space="preserve">что в свою очередь нарушает требования, установленные Законом Ханты-Мансийского автономного округа – Югры от 06.07.2005 № 57-оз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62A9B">
        <w:rPr>
          <w:rFonts w:ascii="Times New Roman" w:eastAsia="Calibri" w:hAnsi="Times New Roman" w:cs="Times New Roman"/>
          <w:sz w:val="28"/>
          <w:szCs w:val="28"/>
        </w:rPr>
        <w:t xml:space="preserve">«О регулировании отдельных жилищных отношений </w:t>
      </w:r>
      <w:proofErr w:type="gramStart"/>
      <w:r w:rsidRPr="00B62A9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62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2A9B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B62A9B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35A8" w:rsidRDefault="00F535A8" w:rsidP="004C2F25">
      <w:pPr>
        <w:pStyle w:val="a6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A9B">
        <w:rPr>
          <w:sz w:val="28"/>
          <w:szCs w:val="28"/>
        </w:rPr>
        <w:t>предоставлены жилые помещения по договорам социального найма гражданам</w:t>
      </w:r>
      <w:r>
        <w:rPr>
          <w:sz w:val="28"/>
          <w:szCs w:val="28"/>
        </w:rPr>
        <w:t>,</w:t>
      </w:r>
      <w:r w:rsidRPr="00B62A9B">
        <w:rPr>
          <w:sz w:val="28"/>
          <w:szCs w:val="28"/>
        </w:rPr>
        <w:t xml:space="preserve"> не состоящим на учете в качестве </w:t>
      </w:r>
      <w:proofErr w:type="gramStart"/>
      <w:r w:rsidRPr="00B62A9B">
        <w:rPr>
          <w:sz w:val="28"/>
          <w:szCs w:val="28"/>
        </w:rPr>
        <w:t>нуждающихся</w:t>
      </w:r>
      <w:proofErr w:type="gramEnd"/>
      <w:r w:rsidRPr="00B62A9B">
        <w:rPr>
          <w:sz w:val="28"/>
          <w:szCs w:val="28"/>
        </w:rPr>
        <w:t xml:space="preserve">. Данные жилые помещения предоставлены гражданам в связи с характером их трудовых отношений (медицинские работники, учителя), в связи с </w:t>
      </w:r>
      <w:r>
        <w:rPr>
          <w:sz w:val="28"/>
          <w:szCs w:val="28"/>
        </w:rPr>
        <w:t>чем, нарушен Жилищный кодекс РФ;</w:t>
      </w:r>
    </w:p>
    <w:p w:rsidR="004A6E70" w:rsidRDefault="004A6E70" w:rsidP="004C2F25">
      <w:pPr>
        <w:pStyle w:val="a6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имеют</w:t>
      </w:r>
      <w:r w:rsidRPr="00B62A9B">
        <w:rPr>
          <w:rFonts w:eastAsia="Calibri"/>
          <w:sz w:val="28"/>
          <w:szCs w:val="28"/>
        </w:rPr>
        <w:t>ся разночтения</w:t>
      </w:r>
      <w:r>
        <w:rPr>
          <w:rFonts w:eastAsia="Calibri"/>
          <w:sz w:val="28"/>
          <w:szCs w:val="28"/>
        </w:rPr>
        <w:t>,</w:t>
      </w:r>
      <w:r w:rsidRPr="00B62A9B">
        <w:rPr>
          <w:rFonts w:eastAsia="Calibri"/>
          <w:sz w:val="28"/>
          <w:szCs w:val="28"/>
        </w:rPr>
        <w:t xml:space="preserve"> в части </w:t>
      </w:r>
      <w:r>
        <w:rPr>
          <w:rFonts w:eastAsia="Calibri"/>
          <w:sz w:val="28"/>
          <w:szCs w:val="28"/>
        </w:rPr>
        <w:t xml:space="preserve">заполнения </w:t>
      </w:r>
      <w:r w:rsidRPr="00B62A9B">
        <w:rPr>
          <w:rFonts w:eastAsia="Calibri"/>
          <w:sz w:val="28"/>
          <w:szCs w:val="28"/>
        </w:rPr>
        <w:t>ре</w:t>
      </w:r>
      <w:r>
        <w:rPr>
          <w:rFonts w:eastAsia="Calibri"/>
          <w:sz w:val="28"/>
          <w:szCs w:val="28"/>
        </w:rPr>
        <w:t xml:space="preserve">квизитов в протоколах заседания </w:t>
      </w:r>
      <w:r w:rsidRPr="00B62A9B">
        <w:rPr>
          <w:rFonts w:eastAsia="Calibri"/>
          <w:sz w:val="28"/>
          <w:szCs w:val="28"/>
        </w:rPr>
        <w:t xml:space="preserve">жилищно-коммунальной комиссии, то есть номер и дата, указанные в распоряжении не соответствуют номеру и дате, указанным </w:t>
      </w:r>
      <w:r>
        <w:rPr>
          <w:rFonts w:eastAsia="Calibri"/>
          <w:sz w:val="28"/>
          <w:szCs w:val="28"/>
        </w:rPr>
        <w:t xml:space="preserve">                       </w:t>
      </w:r>
      <w:r w:rsidRPr="00B62A9B">
        <w:rPr>
          <w:rFonts w:eastAsia="Calibri"/>
          <w:sz w:val="28"/>
          <w:szCs w:val="28"/>
        </w:rPr>
        <w:t>в протоколе.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B62A9B">
        <w:rPr>
          <w:rFonts w:eastAsia="Calibri"/>
          <w:sz w:val="28"/>
          <w:szCs w:val="28"/>
        </w:rPr>
        <w:t>Также установлено, что не все жилые помещения распредел</w:t>
      </w:r>
      <w:r>
        <w:rPr>
          <w:rFonts w:eastAsia="Calibri"/>
          <w:sz w:val="28"/>
          <w:szCs w:val="28"/>
        </w:rPr>
        <w:t>яются</w:t>
      </w:r>
      <w:r w:rsidRPr="00B62A9B">
        <w:rPr>
          <w:rFonts w:eastAsia="Calibri"/>
          <w:sz w:val="28"/>
          <w:szCs w:val="28"/>
        </w:rPr>
        <w:t xml:space="preserve"> с учетом мнения жилищной комиссии</w:t>
      </w:r>
      <w:r>
        <w:rPr>
          <w:rFonts w:eastAsia="Calibri"/>
          <w:sz w:val="28"/>
          <w:szCs w:val="28"/>
        </w:rPr>
        <w:t>;</w:t>
      </w:r>
    </w:p>
    <w:p w:rsidR="004A6E70" w:rsidRPr="00B62A9B" w:rsidRDefault="004A6E70" w:rsidP="004C2F25">
      <w:pPr>
        <w:pStyle w:val="a6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ч</w:t>
      </w:r>
      <w:r>
        <w:rPr>
          <w:sz w:val="28"/>
          <w:szCs w:val="28"/>
        </w:rPr>
        <w:t>астично отсутствуют</w:t>
      </w:r>
      <w:r w:rsidRPr="00B62A9B">
        <w:rPr>
          <w:sz w:val="28"/>
          <w:szCs w:val="28"/>
        </w:rPr>
        <w:t xml:space="preserve"> правоустанавливающие документы на объекты недвижимого имущества, числящиеся в к</w:t>
      </w:r>
      <w:r>
        <w:rPr>
          <w:sz w:val="28"/>
          <w:szCs w:val="28"/>
        </w:rPr>
        <w:t>азне муниципального образования;</w:t>
      </w:r>
    </w:p>
    <w:p w:rsidR="004A6E70" w:rsidRDefault="004A6E70" w:rsidP="004C2F25">
      <w:pPr>
        <w:pStyle w:val="a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62A9B">
        <w:rPr>
          <w:sz w:val="28"/>
          <w:szCs w:val="28"/>
        </w:rPr>
        <w:t xml:space="preserve">- </w:t>
      </w:r>
      <w:r w:rsidRPr="00B62A9B">
        <w:rPr>
          <w:color w:val="000000"/>
          <w:sz w:val="28"/>
          <w:szCs w:val="28"/>
        </w:rPr>
        <w:t>квартиры</w:t>
      </w:r>
      <w:r>
        <w:rPr>
          <w:color w:val="000000"/>
          <w:sz w:val="28"/>
          <w:szCs w:val="28"/>
        </w:rPr>
        <w:t>,</w:t>
      </w:r>
      <w:r w:rsidRPr="00B62A9B">
        <w:rPr>
          <w:color w:val="000000"/>
          <w:sz w:val="28"/>
          <w:szCs w:val="28"/>
        </w:rPr>
        <w:t xml:space="preserve"> предназначенны</w:t>
      </w:r>
      <w:r>
        <w:rPr>
          <w:color w:val="000000"/>
          <w:sz w:val="28"/>
          <w:szCs w:val="28"/>
        </w:rPr>
        <w:t xml:space="preserve">е для предоставления гражданам                             </w:t>
      </w:r>
      <w:r w:rsidRPr="00B62A9B">
        <w:rPr>
          <w:color w:val="000000"/>
          <w:sz w:val="28"/>
          <w:szCs w:val="28"/>
        </w:rPr>
        <w:t>по договорам служебного найма, относящиеся к объектам собственности муниципального образования и подлежащие использованию в целях обеспечения деятельности органов местного самоуправления и должностных лиц местного самоуправления, муниципальных служащих, работни</w:t>
      </w:r>
      <w:r>
        <w:rPr>
          <w:color w:val="000000"/>
          <w:sz w:val="28"/>
          <w:szCs w:val="28"/>
        </w:rPr>
        <w:t xml:space="preserve">ков муниципальных предприятий </w:t>
      </w:r>
      <w:r w:rsidRPr="00B62A9B">
        <w:rPr>
          <w:color w:val="000000"/>
          <w:sz w:val="28"/>
          <w:szCs w:val="28"/>
        </w:rPr>
        <w:t xml:space="preserve">и учреждений, исключены из состава имущества муниципальной казны </w:t>
      </w:r>
      <w:r>
        <w:rPr>
          <w:color w:val="000000"/>
          <w:sz w:val="28"/>
          <w:szCs w:val="28"/>
        </w:rPr>
        <w:t>в</w:t>
      </w:r>
      <w:r w:rsidRPr="00B62A9B">
        <w:rPr>
          <w:color w:val="000000"/>
          <w:sz w:val="28"/>
          <w:szCs w:val="28"/>
        </w:rPr>
        <w:t xml:space="preserve"> нарушение порядка отчуждения муниципального имущества, относящегося к специализированному жилому фонду (служебный фонд)  с учетом подп. 5</w:t>
      </w:r>
      <w:proofErr w:type="gramEnd"/>
      <w:r w:rsidRPr="00B62A9B">
        <w:rPr>
          <w:color w:val="000000"/>
          <w:sz w:val="28"/>
          <w:szCs w:val="28"/>
        </w:rPr>
        <w:t xml:space="preserve"> п. 10 ст. 35 Федерального закона от 06.10.2003 № 131-Ф3 "Об общих принципах организации местного самоуправления  в Российской Федерации";</w:t>
      </w:r>
    </w:p>
    <w:p w:rsidR="004A6E70" w:rsidRPr="00B62A9B" w:rsidRDefault="004A6E70" w:rsidP="004C2F25">
      <w:pPr>
        <w:pStyle w:val="a6"/>
        <w:jc w:val="both"/>
        <w:rPr>
          <w:color w:val="000000"/>
          <w:sz w:val="28"/>
          <w:szCs w:val="28"/>
        </w:rPr>
      </w:pPr>
      <w:r w:rsidRPr="00B62A9B">
        <w:rPr>
          <w:rFonts w:eastAsia="Calibri"/>
          <w:sz w:val="28"/>
          <w:szCs w:val="28"/>
        </w:rPr>
        <w:tab/>
        <w:t>- заключени</w:t>
      </w:r>
      <w:r>
        <w:rPr>
          <w:rFonts w:eastAsia="Calibri"/>
          <w:sz w:val="28"/>
          <w:szCs w:val="28"/>
        </w:rPr>
        <w:t>е</w:t>
      </w:r>
      <w:r w:rsidRPr="00B62A9B">
        <w:rPr>
          <w:rFonts w:eastAsia="Calibri"/>
          <w:sz w:val="28"/>
          <w:szCs w:val="28"/>
        </w:rPr>
        <w:t xml:space="preserve"> договор</w:t>
      </w:r>
      <w:r>
        <w:rPr>
          <w:rFonts w:eastAsia="Calibri"/>
          <w:sz w:val="28"/>
          <w:szCs w:val="28"/>
        </w:rPr>
        <w:t>ов</w:t>
      </w:r>
      <w:r w:rsidRPr="00B62A9B">
        <w:rPr>
          <w:rFonts w:eastAsia="Calibri"/>
          <w:sz w:val="28"/>
          <w:szCs w:val="28"/>
        </w:rPr>
        <w:t xml:space="preserve"> служебного найма жилых помещений </w:t>
      </w:r>
      <w:r>
        <w:rPr>
          <w:rFonts w:eastAsia="Calibri"/>
          <w:sz w:val="28"/>
          <w:szCs w:val="28"/>
        </w:rPr>
        <w:t xml:space="preserve">                           </w:t>
      </w:r>
      <w:r w:rsidRPr="00B62A9B">
        <w:rPr>
          <w:rFonts w:eastAsia="Calibri"/>
          <w:sz w:val="28"/>
          <w:szCs w:val="28"/>
        </w:rPr>
        <w:t>с лицами, не являющимися работниками муниципальных учреждений</w:t>
      </w:r>
      <w:r>
        <w:rPr>
          <w:rFonts w:eastAsia="Calibri"/>
          <w:sz w:val="28"/>
          <w:szCs w:val="28"/>
        </w:rPr>
        <w:t xml:space="preserve">                        </w:t>
      </w:r>
      <w:r w:rsidRPr="00B62A9B">
        <w:rPr>
          <w:rFonts w:eastAsia="Calibri"/>
          <w:sz w:val="28"/>
          <w:szCs w:val="28"/>
        </w:rPr>
        <w:t xml:space="preserve"> </w:t>
      </w:r>
      <w:r w:rsidRPr="00B62A9B">
        <w:rPr>
          <w:rFonts w:eastAsia="Calibri"/>
          <w:sz w:val="28"/>
          <w:szCs w:val="28"/>
        </w:rPr>
        <w:lastRenderedPageBreak/>
        <w:t xml:space="preserve">и предприятий, а также фактически не проживающих на территории муниципального образования. </w:t>
      </w:r>
      <w:r>
        <w:rPr>
          <w:rFonts w:eastAsia="Calibri"/>
          <w:sz w:val="28"/>
          <w:szCs w:val="28"/>
        </w:rPr>
        <w:t>Так же</w:t>
      </w:r>
      <w:r w:rsidRPr="00B62A9B">
        <w:rPr>
          <w:rFonts w:eastAsia="Calibri"/>
          <w:sz w:val="28"/>
          <w:szCs w:val="28"/>
        </w:rPr>
        <w:t xml:space="preserve"> установлено, что  </w:t>
      </w:r>
      <w:bookmarkStart w:id="0" w:name="_GoBack"/>
      <w:bookmarkEnd w:id="0"/>
      <w:r w:rsidRPr="00B62A9B">
        <w:rPr>
          <w:rFonts w:eastAsia="Calibri"/>
          <w:sz w:val="28"/>
          <w:szCs w:val="28"/>
        </w:rPr>
        <w:t xml:space="preserve">с гражданами заключены договора найма служебного помещения, при этом частично жилые помещения на балансе (в казне) муниципального образования  </w:t>
      </w:r>
      <w:r>
        <w:rPr>
          <w:rFonts w:eastAsia="Calibri"/>
          <w:sz w:val="28"/>
          <w:szCs w:val="28"/>
        </w:rPr>
        <w:t xml:space="preserve">                         </w:t>
      </w:r>
      <w:r w:rsidRPr="00B62A9B">
        <w:rPr>
          <w:rFonts w:eastAsia="Calibri"/>
          <w:sz w:val="28"/>
          <w:szCs w:val="28"/>
        </w:rPr>
        <w:t>не числились (отсутствовали), по данным Федеральной информационной адресной системы (ФИАС) объекты не числились, регистрация данных договоров надле</w:t>
      </w:r>
      <w:r w:rsidR="004504F6">
        <w:rPr>
          <w:rFonts w:eastAsia="Calibri"/>
          <w:sz w:val="28"/>
          <w:szCs w:val="28"/>
        </w:rPr>
        <w:t>жащим образом не осуществлялась</w:t>
      </w:r>
    </w:p>
    <w:sectPr w:rsidR="004A6E70" w:rsidRPr="00B62A9B" w:rsidSect="007A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459409B"/>
    <w:multiLevelType w:val="hybridMultilevel"/>
    <w:tmpl w:val="C7AA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E3B"/>
    <w:rsid w:val="000F4E4F"/>
    <w:rsid w:val="002316AD"/>
    <w:rsid w:val="002E2BC5"/>
    <w:rsid w:val="00415E3B"/>
    <w:rsid w:val="004504F6"/>
    <w:rsid w:val="004A6E70"/>
    <w:rsid w:val="004C2F25"/>
    <w:rsid w:val="004C4AC5"/>
    <w:rsid w:val="0061103A"/>
    <w:rsid w:val="006E05A3"/>
    <w:rsid w:val="0078663D"/>
    <w:rsid w:val="007A0665"/>
    <w:rsid w:val="007D4067"/>
    <w:rsid w:val="007E2E92"/>
    <w:rsid w:val="008808DA"/>
    <w:rsid w:val="00886444"/>
    <w:rsid w:val="008C2A5A"/>
    <w:rsid w:val="008C3971"/>
    <w:rsid w:val="00943AD1"/>
    <w:rsid w:val="009B4C29"/>
    <w:rsid w:val="00A31771"/>
    <w:rsid w:val="00A77A97"/>
    <w:rsid w:val="00AF6B83"/>
    <w:rsid w:val="00B2092B"/>
    <w:rsid w:val="00B62A9B"/>
    <w:rsid w:val="00BA5A67"/>
    <w:rsid w:val="00C17423"/>
    <w:rsid w:val="00E7125D"/>
    <w:rsid w:val="00F535A8"/>
    <w:rsid w:val="00F9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5A"/>
    <w:pPr>
      <w:ind w:left="720"/>
      <w:contextualSpacing/>
    </w:pPr>
  </w:style>
  <w:style w:type="paragraph" w:styleId="a4">
    <w:name w:val="No Spacing"/>
    <w:link w:val="a5"/>
    <w:uiPriority w:val="1"/>
    <w:qFormat/>
    <w:rsid w:val="00F958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95801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rsid w:val="00F958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95801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ConsPlusNormal">
    <w:name w:val="ConsPlusNormal"/>
    <w:rsid w:val="00F95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58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F9580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Заруцкая</dc:creator>
  <cp:lastModifiedBy>Гартман Ж.Р.</cp:lastModifiedBy>
  <cp:revision>19</cp:revision>
  <cp:lastPrinted>2019-10-01T09:32:00Z</cp:lastPrinted>
  <dcterms:created xsi:type="dcterms:W3CDTF">2019-09-03T09:02:00Z</dcterms:created>
  <dcterms:modified xsi:type="dcterms:W3CDTF">2019-12-02T10:23:00Z</dcterms:modified>
</cp:coreProperties>
</file>